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80"/>
      </w:pPr>
      <w:r>
        <w:rPr>
          <w:rFonts w:ascii="Calibri" w:hAnsi="Calibri"/>
          <w:b/>
          <w:i w:val="0"/>
          <w:color w:val="101C34"/>
          <w:sz w:val="44"/>
        </w:rPr>
        <w:t>ДОВЕРЕННОСТЬ</w:t>
      </w:r>
    </w:p>
    <w:p>
      <w:pPr>
        <w:spacing w:after="360"/>
      </w:pPr>
      <w:r>
        <w:rPr>
          <w:rFonts w:ascii="Calibri" w:hAnsi="Calibri"/>
          <w:b w:val="0"/>
          <w:i w:val="0"/>
          <w:color w:val="687184"/>
          <w:sz w:val="24"/>
        </w:rPr>
        <w:t>На представительство и подачу документов в арбитражный суд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538"/>
      </w:tblGrid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Место выдачи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[ГОРОД, СУБЪЕКТ РФ]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Дата выдачи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[ЧИСЛО] [МЕСЯЦ ПРОПИСЬЮ] [ГОД] года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Срок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1 (один) год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Передоверие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Без права передоверия</w:t>
            </w:r>
          </w:p>
        </w:tc>
      </w:tr>
    </w:tbl>
    <w:p>
      <w:pPr>
        <w:spacing w:after="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E5DF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Обязательно укажите дату выдачи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Доверенность, в которой не указана дата её совершения, ничтожна. Не оставляйте поле даты незаполненным при подписании.</w:t>
            </w:r>
          </w:p>
        </w:tc>
      </w:tr>
    </w:tbl>
    <w:p>
      <w:pPr>
        <w:spacing w:after="0"/>
      </w:pPr>
    </w:p>
    <w:p>
      <w:pPr>
        <w:jc w:val="both"/>
      </w:pPr>
      <w:r>
        <w:rPr>
          <w:rFonts w:ascii="Calibri" w:hAnsi="Calibri"/>
          <w:b/>
          <w:i w:val="0"/>
          <w:color w:val="101C34"/>
          <w:sz w:val="22"/>
        </w:rPr>
        <w:t>[ПОЛНОЕ НАИМЕНОВАНИЕ ОРГАНИЗАЦИИ]</w:t>
      </w:r>
      <w:r>
        <w:rPr>
          <w:rFonts w:ascii="Calibri" w:hAnsi="Calibri"/>
          <w:b w:val="0"/>
          <w:i w:val="0"/>
          <w:color w:val="101C34"/>
          <w:sz w:val="22"/>
        </w:rPr>
        <w:t xml:space="preserve">, ОГРН [__________], ИНН [__________], адрес: [____________________________], в лице [ДОЛЖНОСТЬ, ФИО РУКОВОДИТЕЛЯ], действующего на основании [УСТАВА / ДОВЕРЕННОСТИ], настоящей доверенностью уполномочивает </w:t>
      </w:r>
      <w:r>
        <w:rPr>
          <w:rFonts w:ascii="Calibri" w:hAnsi="Calibri"/>
          <w:b/>
          <w:i w:val="0"/>
          <w:color w:val="101C34"/>
          <w:sz w:val="22"/>
        </w:rPr>
        <w:t>[ФИО ПРЕДСТАВИТЕЛЯ]</w:t>
      </w:r>
      <w:r>
        <w:rPr>
          <w:rFonts w:ascii="Calibri" w:hAnsi="Calibri"/>
          <w:b w:val="0"/>
          <w:i w:val="0"/>
          <w:color w:val="101C34"/>
          <w:sz w:val="22"/>
        </w:rPr>
        <w:t>, дата рождения [__________], паспорт [СЕРИЯ, НОМЕР], выдан [КЕМ И КОГДА], код подразделения [__________], представлять интересы доверителя в арбитражных судах Российской Федерации по делам о взыскании задолженности.</w:t>
      </w:r>
    </w:p>
    <w:p>
      <w:pPr>
        <w:pStyle w:val="Heading1"/>
      </w:pPr>
      <w:r>
        <w:t>1. Основные полномочия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1.1. </w:t>
      </w:r>
      <w:r>
        <w:rPr>
          <w:rFonts w:ascii="Calibri" w:hAnsi="Calibri"/>
          <w:b w:val="0"/>
          <w:i w:val="0"/>
          <w:color w:val="101C34"/>
          <w:sz w:val="22"/>
        </w:rPr>
        <w:t>Представитель вправе знакомиться с материалами дела, делать выписки, снимать копии, получать копии судебных актов и иных документов, представлять доказательства, участвовать в исследовании доказательств, задавать вопросы, давать объяснения, приводить доводы и возражения, заявлять ходатайства и отводы, возражать против ходатайств и доводов других лиц.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1.2. </w:t>
      </w:r>
      <w:r>
        <w:rPr>
          <w:rFonts w:ascii="Calibri" w:hAnsi="Calibri"/>
          <w:b w:val="0"/>
          <w:i w:val="0"/>
          <w:color w:val="101C34"/>
          <w:sz w:val="22"/>
        </w:rPr>
        <w:t>Представитель вправе составлять, подписывать и подавать претензии, исковые заявления, отзывы, возражения, пояснения, ходатайства, заявления о выдаче копий судебных актов и исполнительного листа, а также иные процессуальные документы; заверять копии документов; уплачивать государственную пошлину и обязательные сборы за счёт доверителя.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1.3. </w:t>
      </w:r>
      <w:r>
        <w:rPr>
          <w:rFonts w:ascii="Calibri" w:hAnsi="Calibri"/>
          <w:b w:val="0"/>
          <w:i w:val="0"/>
          <w:color w:val="101C34"/>
          <w:sz w:val="22"/>
        </w:rPr>
        <w:t>Представитель вправе направлять документы в суд в бумажной форме и в электронном виде, включая систему подачи документов «Мой арбитр», получать электронные уведомления, устранять обстоятельства, послужившие основанием для оставления заявления без движения, и предоставлять затребованные судом материалы.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1.4. </w:t>
      </w:r>
      <w:r>
        <w:rPr>
          <w:rFonts w:ascii="Calibri" w:hAnsi="Calibri"/>
          <w:b w:val="0"/>
          <w:i w:val="0"/>
          <w:color w:val="101C34"/>
          <w:sz w:val="22"/>
        </w:rPr>
        <w:t>Представитель вправе получать исполнительный лист и предъявлять его к исполнению в банк, Федеральную службу судебных приставов или иной уполномоченный орган, подавать заявления о возбуждении исполнительного производства, знакомиться с его материалами и обжаловать действия или бездействие должностных лиц — без права получения присуждённых денежных средств или имущества.</w:t>
      </w:r>
    </w:p>
    <w:p>
      <w:pPr>
        <w:pStyle w:val="Heading1"/>
      </w:pPr>
      <w:r>
        <w:t>2. Специальные полномочия по статье 62 АПК РФ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2.1. </w:t>
      </w:r>
      <w:r>
        <w:rPr>
          <w:rFonts w:ascii="Calibri" w:hAnsi="Calibri"/>
          <w:b w:val="0"/>
          <w:i w:val="0"/>
          <w:color w:val="101C34"/>
          <w:sz w:val="22"/>
        </w:rPr>
        <w:t>Доверитель специально предоставляет представителю право подписывать исковое заявление и отзыв на исковое заявление, подавать их в суд, подписывать заявление об обеспечении иска, передавать дело в третейский суд, подписывать заявление о пересмотре судебных актов по новым или вновь открывшимся обстоятельствам, обжаловать судебные акты, а также получать исполнительный лист.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2.2. </w:t>
      </w:r>
      <w:r>
        <w:rPr>
          <w:rFonts w:ascii="Calibri" w:hAnsi="Calibri"/>
          <w:b w:val="0"/>
          <w:i w:val="0"/>
          <w:color w:val="101C34"/>
          <w:sz w:val="22"/>
        </w:rPr>
        <w:t>Следующие распорядительные полномочия предоставляются только при сохранении соответствующего пункта в окончательной доверенности: изменять основание или предмет иска; полностью или частично отказываться от исковых требований; признавать иск; уменьшать или увеличивать размер требований; заключать мировое соглашение и соглашение по фактическим обстоятельствам.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EEF4D1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Проверьте пункт 2.2 перед подписанием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Если представитель не должен распоряжаться требованиями без отдельного согласования, удалите пункт 2.2 или перечислите только необходимые полномочия. Полномочие на получение присуждённых денег или имущества в форму намеренно не включено.</w:t>
            </w:r>
          </w:p>
        </w:tc>
      </w:tr>
    </w:tbl>
    <w:p>
      <w:pPr>
        <w:spacing w:after="0"/>
      </w:pPr>
    </w:p>
    <w:p>
      <w:pPr>
        <w:pStyle w:val="Heading1"/>
      </w:pPr>
      <w:r>
        <w:t>3. Ограничения и срок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3.1. </w:t>
      </w:r>
      <w:r>
        <w:rPr>
          <w:rFonts w:ascii="Calibri" w:hAnsi="Calibri"/>
          <w:b w:val="0"/>
          <w:i w:val="0"/>
          <w:color w:val="101C34"/>
          <w:sz w:val="22"/>
        </w:rPr>
        <w:t>Доверенность выдана сроком на 1 (один) год без права передоверия.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3.2. </w:t>
      </w:r>
      <w:r>
        <w:rPr>
          <w:rFonts w:ascii="Calibri" w:hAnsi="Calibri"/>
          <w:b w:val="0"/>
          <w:i w:val="0"/>
          <w:color w:val="101C34"/>
          <w:sz w:val="22"/>
        </w:rPr>
        <w:t>Представитель не вправе получать от имени доверителя присуждённые денежные средства или имущество, если такое полномочие не будет предоставлено отдельной доверенностью.</w:t>
      </w:r>
    </w:p>
    <w:p>
      <w:pPr>
        <w:keepLines/>
      </w:pPr>
      <w:r>
        <w:rPr>
          <w:rFonts w:ascii="Calibri" w:hAnsi="Calibri"/>
          <w:b/>
          <w:i w:val="0"/>
          <w:color w:val="101C34"/>
          <w:sz w:val="22"/>
        </w:rPr>
        <w:t xml:space="preserve">3.3. </w:t>
      </w:r>
      <w:r>
        <w:rPr>
          <w:rFonts w:ascii="Calibri" w:hAnsi="Calibri"/>
          <w:b w:val="0"/>
          <w:i w:val="0"/>
          <w:color w:val="101C34"/>
          <w:sz w:val="22"/>
        </w:rPr>
        <w:t>Доверенность может быть отменена доверителем в порядке, установленном законодательством Российской Федерации.</w:t>
      </w:r>
    </w:p>
    <w:p>
      <w:pPr>
        <w:pStyle w:val="Heading1"/>
      </w:pPr>
      <w:r>
        <w:t>4. Подпись доверителя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538"/>
      </w:tblGrid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Должность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[РУКОВОДИТЕЛЬ / ИНОЕ УПОЛНОМОЧЕННОЕ ЛИЦО]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ФИО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[ФАМИЛИЯ И.О.]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Подпись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______________________________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М.П.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[при наличии]</w:t>
            </w:r>
          </w:p>
        </w:tc>
      </w:tr>
    </w:tbl>
    <w:p>
      <w:pPr>
        <w:spacing w:after="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Как использовать форму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Для юридического лица доверенность подписывает руководитель или иное уполномоченное лицо. Перед подачей проверьте реквизиты доверителя и представителя, дату, срок и перечень специальных полномочий. Суд может запросить документ о юридическом образовании представителя и подтверждение его личности.</w:t>
            </w:r>
          </w:p>
        </w:tc>
      </w:tr>
    </w:tbl>
    <w:p>
      <w:pPr>
        <w:spacing w:after="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Справочная правовая основа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Статьи 61–63 АПК РФ — оформление и проверка полномочий представителя; статья 62 АПК РФ — специальные полномочия, которые должны быть прямо указаны в доверенности; статьи 185–186 ГК РФ — доверенность и срок её действия.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87184"/>
        <w:sz w:val="16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/>
        <w:b/>
        <w:i w:val="0"/>
        <w:color w:val="687184"/>
        <w:sz w:val="16"/>
      </w:rPr>
      <w:t>ВЗЫСКАНО  |  ДОВЕРЕННОСТЬ ДЛЯ АРБИТРАЖНОГО СУДА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01C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